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375CE3B6" w:rsidR="00F67F9E" w:rsidRPr="003A0FAF" w:rsidRDefault="00694B09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Veski Ajaratas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21F0B834" w:rsidR="00F67F9E" w:rsidRPr="003A0FAF" w:rsidRDefault="0055001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8040</w:t>
            </w:r>
            <w:r w:rsidR="00616980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3AF26DC6" w:rsidR="00F67F9E" w:rsidRPr="003A0FAF" w:rsidRDefault="0061698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Vissuvere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70311, Veski </w:t>
            </w:r>
            <w:r w:rsidR="00403B9B">
              <w:rPr>
                <w:rFonts w:ascii="Times New Roman" w:hAnsi="Times New Roman" w:cs="Times New Roman"/>
                <w:sz w:val="24"/>
                <w:szCs w:val="24"/>
              </w:rPr>
              <w:t>,Viljandimaa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23F216E9" w:rsidR="00F67F9E" w:rsidRPr="003A0FAF" w:rsidRDefault="00403B9B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0CAE0C3B" w:rsidR="008B20F4" w:rsidRPr="008B20F4" w:rsidRDefault="00403B9B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5241299 veskijurak</w:t>
            </w:r>
            <w:r w:rsidR="00EC5E42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15F35038" w:rsidR="00F67F9E" w:rsidRPr="003A0FAF" w:rsidRDefault="00EC5E4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Käsitöö ja vanavarapäev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07379F1F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AE3A13">
              <w:rPr>
                <w:rFonts w:ascii="Times New Roman" w:hAnsi="Times New Roman" w:cs="Times New Roman"/>
                <w:sz w:val="24"/>
                <w:szCs w:val="24"/>
              </w:rPr>
              <w:t>26 mai 2024</w:t>
            </w:r>
          </w:p>
        </w:tc>
        <w:tc>
          <w:tcPr>
            <w:tcW w:w="3882" w:type="dxa"/>
            <w:vAlign w:val="bottom"/>
          </w:tcPr>
          <w:p w14:paraId="394DC90E" w14:textId="64FCBF20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AE3A13">
              <w:rPr>
                <w:rFonts w:ascii="Times New Roman" w:hAnsi="Times New Roman" w:cs="Times New Roman"/>
                <w:sz w:val="24"/>
                <w:szCs w:val="24"/>
              </w:rPr>
              <w:t xml:space="preserve"> 8.00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35A3E9FE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AE3A13">
              <w:rPr>
                <w:rFonts w:ascii="Times New Roman" w:hAnsi="Times New Roman" w:cs="Times New Roman"/>
                <w:sz w:val="24"/>
                <w:szCs w:val="24"/>
              </w:rPr>
              <w:t xml:space="preserve">26 mai </w:t>
            </w:r>
            <w:r w:rsidR="000B6D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82" w:type="dxa"/>
            <w:vAlign w:val="bottom"/>
          </w:tcPr>
          <w:p w14:paraId="5588968C" w14:textId="43364E39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0B6DC4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3B2D311F" w:rsidR="00844802" w:rsidRPr="003A0FAF" w:rsidRDefault="000B6DC4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Vissuvere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küla Veski talu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757BBCFD" w:rsidR="00FA7E90" w:rsidRPr="003A0FAF" w:rsidRDefault="00B64EB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Külastajad ja lapsed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27ED6028" w:rsidR="00B5060F" w:rsidRPr="003A0FAF" w:rsidRDefault="00B64EB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300-400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0F67FCA3" w:rsidR="00B5060F" w:rsidRPr="003A0FAF" w:rsidRDefault="00B64EB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444A1C1D" w:rsidR="0098171D" w:rsidRPr="003A0FAF" w:rsidRDefault="00AB70DC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7F0BCB37" w:rsidR="0080346B" w:rsidRPr="003A0FAF" w:rsidRDefault="00AB70DC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5241299 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41AAB21B" w:rsidR="00326D83" w:rsidRPr="003A0FAF" w:rsidRDefault="00AB70DC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5281E34C" w:rsidR="00F941B8" w:rsidRPr="003A0FAF" w:rsidRDefault="00403903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Jurak</w:t>
            </w:r>
            <w:proofErr w:type="spellEnd"/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15FF6C47" w:rsidR="00EB78BF" w:rsidRPr="00A4425A" w:rsidRDefault="00403903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22BAE98E" w:rsidR="006348F6" w:rsidRPr="003A6FA7" w:rsidRDefault="00F81FA2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Piiratakse kiirust vastavalt Transpordi </w:t>
            </w:r>
            <w:r w:rsidR="00601BCD">
              <w:rPr>
                <w:rFonts w:ascii="Times New Roman" w:hAnsi="Times New Roman" w:cs="Times New Roman"/>
                <w:sz w:val="24"/>
                <w:szCs w:val="24"/>
              </w:rPr>
              <w:t>Ameti loale ja skeemile</w:t>
            </w:r>
            <w:r w:rsidR="00CE5A83">
              <w:rPr>
                <w:rFonts w:ascii="Times New Roman" w:hAnsi="Times New Roman" w:cs="Times New Roman"/>
                <w:sz w:val="24"/>
                <w:szCs w:val="24"/>
              </w:rPr>
              <w:t xml:space="preserve"> Kõo -</w:t>
            </w:r>
            <w:proofErr w:type="spellStart"/>
            <w:r w:rsidR="00CE5A83">
              <w:rPr>
                <w:rFonts w:ascii="Times New Roman" w:hAnsi="Times New Roman" w:cs="Times New Roman"/>
                <w:sz w:val="24"/>
                <w:szCs w:val="24"/>
              </w:rPr>
              <w:t>Kolga</w:t>
            </w:r>
            <w:proofErr w:type="spellEnd"/>
            <w:r w:rsidR="00CE5A83">
              <w:rPr>
                <w:rFonts w:ascii="Times New Roman" w:hAnsi="Times New Roman" w:cs="Times New Roman"/>
                <w:sz w:val="24"/>
                <w:szCs w:val="24"/>
              </w:rPr>
              <w:t xml:space="preserve"> Jaani teel</w:t>
            </w:r>
            <w:r w:rsidR="00AD5DC1">
              <w:rPr>
                <w:rFonts w:ascii="Times New Roman" w:hAnsi="Times New Roman" w:cs="Times New Roman"/>
                <w:sz w:val="24"/>
                <w:szCs w:val="24"/>
              </w:rPr>
              <w:t xml:space="preserve"> 17.9 -18,5 kilomeetril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54019983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A4656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655" w:type="dxa"/>
            <w:vAlign w:val="bottom"/>
          </w:tcPr>
          <w:p w14:paraId="53568BB0" w14:textId="4701B1B0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A46565">
              <w:rPr>
                <w:rFonts w:ascii="Times New Roman" w:hAnsi="Times New Roman" w:cs="Times New Roman"/>
                <w:sz w:val="24"/>
                <w:szCs w:val="24"/>
              </w:rPr>
              <w:t xml:space="preserve"> 8.00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03D3CE61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A46565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655" w:type="dxa"/>
            <w:vAlign w:val="bottom"/>
          </w:tcPr>
          <w:p w14:paraId="149FB593" w14:textId="5E26DC63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A46565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0E92C447" w:rsidR="00720626" w:rsidRPr="00070311" w:rsidRDefault="004A72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Kaubeldakse seadusega lubatud </w:t>
            </w:r>
            <w:r w:rsidR="00F579C2">
              <w:rPr>
                <w:rFonts w:ascii="Times New Roman" w:hAnsi="Times New Roman" w:cs="Times New Roman"/>
                <w:sz w:val="24"/>
                <w:szCs w:val="24"/>
              </w:rPr>
              <w:t>laadakaupadega,</w:t>
            </w: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7777777" w:rsidR="002460D2" w:rsidRPr="003A0FAF" w:rsidRDefault="002460D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62C2885" w14:textId="69F2CFD7" w:rsidR="0022099D" w:rsidRDefault="00912A5A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</w:t>
      </w:r>
      <w:r w:rsidR="000558D7">
        <w:rPr>
          <w:rFonts w:ascii="Times New Roman" w:hAnsi="Times New Roman" w:cs="Times New Roman"/>
          <w:sz w:val="24"/>
          <w:szCs w:val="24"/>
        </w:rPr>
        <w:t xml:space="preserve">Aivo </w:t>
      </w:r>
      <w:proofErr w:type="spellStart"/>
      <w:r w:rsidR="003F364B">
        <w:rPr>
          <w:rFonts w:ascii="Times New Roman" w:hAnsi="Times New Roman" w:cs="Times New Roman"/>
          <w:sz w:val="24"/>
          <w:szCs w:val="24"/>
        </w:rPr>
        <w:t>Jurak</w:t>
      </w:r>
      <w:proofErr w:type="spellEnd"/>
      <w:r w:rsidR="003F364B">
        <w:rPr>
          <w:rFonts w:ascii="Times New Roman" w:hAnsi="Times New Roman" w:cs="Times New Roman"/>
          <w:sz w:val="24"/>
          <w:szCs w:val="24"/>
        </w:rPr>
        <w:t xml:space="preserve">  22.04.2024 </w:t>
      </w:r>
      <w:r w:rsidR="0022099D">
        <w:rPr>
          <w:rFonts w:ascii="Times New Roman" w:hAnsi="Times New Roman" w:cs="Times New Roman"/>
          <w:sz w:val="24"/>
          <w:szCs w:val="24"/>
        </w:rPr>
        <w:t>allkirjastatud digitaalselt</w:t>
      </w:r>
    </w:p>
    <w:p w14:paraId="56AF872B" w14:textId="1D7254CE" w:rsidR="00912A5A" w:rsidRPr="006E3BA2" w:rsidRDefault="00912A5A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6E1E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E12C9F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4121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6BD7DA" w14:textId="77777777" w:rsidR="004355AF" w:rsidRDefault="004355AF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558D7"/>
    <w:rsid w:val="00070311"/>
    <w:rsid w:val="000739AC"/>
    <w:rsid w:val="00086286"/>
    <w:rsid w:val="000875B4"/>
    <w:rsid w:val="00090BB2"/>
    <w:rsid w:val="000B69D2"/>
    <w:rsid w:val="000B6DC4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099D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3F364B"/>
    <w:rsid w:val="00400907"/>
    <w:rsid w:val="00403903"/>
    <w:rsid w:val="00403B9B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A729E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01D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01BCD"/>
    <w:rsid w:val="00616980"/>
    <w:rsid w:val="00616C53"/>
    <w:rsid w:val="006348F6"/>
    <w:rsid w:val="006375C0"/>
    <w:rsid w:val="00642D2D"/>
    <w:rsid w:val="0064373C"/>
    <w:rsid w:val="00644561"/>
    <w:rsid w:val="0068644C"/>
    <w:rsid w:val="00694B09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565"/>
    <w:rsid w:val="00A466C8"/>
    <w:rsid w:val="00A8226B"/>
    <w:rsid w:val="00A95047"/>
    <w:rsid w:val="00AA4C0E"/>
    <w:rsid w:val="00AB1C40"/>
    <w:rsid w:val="00AB70DC"/>
    <w:rsid w:val="00AD2CA9"/>
    <w:rsid w:val="00AD5DC1"/>
    <w:rsid w:val="00AE3A13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64EB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CE5A83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C5E42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579C2"/>
    <w:rsid w:val="00F60B21"/>
    <w:rsid w:val="00F67F9E"/>
    <w:rsid w:val="00F73E73"/>
    <w:rsid w:val="00F81FA2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Veski talu</cp:lastModifiedBy>
  <cp:revision>2</cp:revision>
  <cp:lastPrinted>2021-08-05T05:23:00Z</cp:lastPrinted>
  <dcterms:created xsi:type="dcterms:W3CDTF">2024-04-22T18:58:00Z</dcterms:created>
  <dcterms:modified xsi:type="dcterms:W3CDTF">2024-04-22T18:58:00Z</dcterms:modified>
</cp:coreProperties>
</file>